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06AA6" w14:textId="48084B21" w:rsidR="00004CFA" w:rsidRPr="00004CFA" w:rsidRDefault="00004CFA" w:rsidP="00004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28/2019/AL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tội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Giết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trạng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thái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tinh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thần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kích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động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mạnh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</w:p>
    <w:p w14:paraId="3850D10F" w14:textId="0F70F8E1" w:rsidR="00004CFA" w:rsidRPr="00004CFA" w:rsidRDefault="00004CFA" w:rsidP="00004CF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22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8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2019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293/QĐ-CA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09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9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2019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004CF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0E8E0C2" w14:textId="3190EF77" w:rsidR="00004CFA" w:rsidRPr="00004CFA" w:rsidRDefault="00004CFA" w:rsidP="00004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4F21BA" w14:textId="77777777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16/2018/HS-GĐT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25-9-2018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1991.</w:t>
      </w:r>
    </w:p>
    <w:p w14:paraId="2E8EA65C" w14:textId="77777777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C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: Anh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1994 (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7FA84F7" w14:textId="203F6C1E" w:rsidR="00004CFA" w:rsidRPr="00004CFA" w:rsidRDefault="00004CFA" w:rsidP="00004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B2C810" w14:textId="3C23841B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5B870A8A" w14:textId="78DE0414" w:rsidR="00004CFA" w:rsidRPr="00004CFA" w:rsidRDefault="00004CFA" w:rsidP="00004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587C6A" w14:textId="4FA9BF0E" w:rsidR="00004CFA" w:rsidRP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3445C9A" w14:textId="77777777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đâm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thoát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>.</w:t>
      </w:r>
    </w:p>
    <w:p w14:paraId="5999513E" w14:textId="69CE98EE" w:rsidR="00004CFA" w:rsidRPr="00004CFA" w:rsidRDefault="00004CFA" w:rsidP="00004CF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Pr="0000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41895EE5" w14:textId="77777777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>”.</w:t>
      </w:r>
    </w:p>
    <w:p w14:paraId="776D066A" w14:textId="77777777" w:rsidR="00004CFA" w:rsidRPr="00004CFA" w:rsidRDefault="00004CFA" w:rsidP="00004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E70AEC0" w14:textId="77777777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95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1999 (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125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2015).</w:t>
      </w:r>
    </w:p>
    <w:p w14:paraId="3C6B6C5D" w14:textId="3DBE9FD8" w:rsidR="00004CFA" w:rsidRPr="00004CFA" w:rsidRDefault="00004CFA" w:rsidP="00004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khóa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004C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767F2A" w14:textId="79137C37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 w:rsidRPr="00004CF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>”.</w:t>
      </w:r>
    </w:p>
    <w:p w14:paraId="7B9138DF" w14:textId="77777777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6417E" w14:textId="1ECB51F2" w:rsidR="00004CFA" w:rsidRPr="00004CFA" w:rsidRDefault="00004CFA" w:rsidP="00004C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CFA">
        <w:rPr>
          <w:rFonts w:ascii="Times New Roman" w:hAnsi="Times New Roman" w:cs="Times New Roman"/>
          <w:b/>
          <w:bCs/>
          <w:sz w:val="28"/>
          <w:szCs w:val="28"/>
        </w:rPr>
        <w:lastRenderedPageBreak/>
        <w:t>NỘI DUNG VỤ ÁN:</w:t>
      </w:r>
    </w:p>
    <w:p w14:paraId="5F8C5B7E" w14:textId="6133F21B" w:rsidR="00004CFA" w:rsidRP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03-11-2016,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game ở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Internet “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1A,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game ở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Internet,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game,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game. </w:t>
      </w:r>
    </w:p>
    <w:p w14:paraId="7F501754" w14:textId="77777777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“Anh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”.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“Anh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”. Anh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chửi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“Đ.M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tao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”.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game,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đấm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má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giận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lao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quơ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Anh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kẹp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ở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lưng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ở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kẹp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đâm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nhát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Q. Anh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Q1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game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vứt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04-11-2016,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vong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9D58B6" w14:textId="77777777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rách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khe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0,7cm.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Đỉnh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rách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khe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02cm,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0,4cm;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03cm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rách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khe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02cm.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Mép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rách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khe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03 cm,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0,8cm. Ba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rách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núm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vú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3,5cm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09 cm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xát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khe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1,3cm.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gót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120cm,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05cm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rách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2,5cm,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hở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01cm,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>.</w:t>
      </w:r>
    </w:p>
    <w:p w14:paraId="66D075EF" w14:textId="77777777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714/QĐPY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24-11-2016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vong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thấu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lastRenderedPageBreak/>
        <w:t>đến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đập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113/PY-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TgT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04-01-2017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chấn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má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02%.</w:t>
      </w:r>
    </w:p>
    <w:p w14:paraId="638169CB" w14:textId="254FCE8E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95.000.000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>.</w:t>
      </w:r>
    </w:p>
    <w:p w14:paraId="35D162ED" w14:textId="76C47B84" w:rsidR="00004CFA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14/2017/HSST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09-5-2017,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95;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b, h, p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02 (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06 (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606, 610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122.600.000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95.000.000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27.600.000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M 600.000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Minh T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>.</w:t>
      </w:r>
    </w:p>
    <w:p w14:paraId="45762264" w14:textId="77777777" w:rsidR="00D45F9C" w:rsidRDefault="00004CFA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04CFA">
        <w:rPr>
          <w:rFonts w:ascii="Times New Roman" w:hAnsi="Times New Roman" w:cs="Times New Roman"/>
          <w:sz w:val="28"/>
          <w:szCs w:val="28"/>
        </w:rPr>
        <w:t>.</w:t>
      </w:r>
    </w:p>
    <w:p w14:paraId="724D4A0F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22-5-2017,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Minh T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93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Đ (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29-4-2017).</w:t>
      </w:r>
    </w:p>
    <w:p w14:paraId="7A91F318" w14:textId="31478C96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24-5-2017,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>.</w:t>
      </w:r>
    </w:p>
    <w:p w14:paraId="15BFEDFA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200/2017/HSPT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10-8-2017,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248;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3    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249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>:</w:t>
      </w:r>
    </w:p>
    <w:p w14:paraId="2D73DC7E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CFA" w:rsidRPr="00004CFA">
        <w:rPr>
          <w:rFonts w:ascii="Times New Roman" w:hAnsi="Times New Roman" w:cs="Times New Roman"/>
          <w:sz w:val="28"/>
          <w:szCs w:val="28"/>
        </w:rPr>
        <w:t>- K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hông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5445C9FF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CFA" w:rsidRPr="00004CFA">
        <w:rPr>
          <w:rFonts w:ascii="Times New Roman" w:hAnsi="Times New Roman" w:cs="Times New Roman"/>
          <w:sz w:val="28"/>
          <w:szCs w:val="28"/>
        </w:rPr>
        <w:t>- C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>:</w:t>
      </w:r>
    </w:p>
    <w:p w14:paraId="1433466F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CFA" w:rsidRPr="00004CFA">
        <w:rPr>
          <w:rFonts w:ascii="Times New Roman" w:hAnsi="Times New Roman" w:cs="Times New Roman"/>
          <w:sz w:val="28"/>
          <w:szCs w:val="28"/>
        </w:rPr>
        <w:t>+ S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ửa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93; 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các</w:t>
      </w:r>
      <w:proofErr w:type="spellEnd"/>
      <w:proofErr w:type="gram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b, p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07 (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>”.</w:t>
      </w:r>
    </w:p>
    <w:p w14:paraId="7D05A66B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4CFA" w:rsidRPr="00004CF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>.</w:t>
      </w:r>
    </w:p>
    <w:p w14:paraId="76AE9A1D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47/2017/HSST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14-9-2017,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650.000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>.</w:t>
      </w:r>
    </w:p>
    <w:p w14:paraId="655561CF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15/2018/KN-HS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22-5-2018,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200/2017/HSPT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10-8-2017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>.</w:t>
      </w:r>
    </w:p>
    <w:p w14:paraId="2A77E67D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C.                                                         </w:t>
      </w:r>
    </w:p>
    <w:p w14:paraId="6E96D73E" w14:textId="40939BF4" w:rsidR="00D45F9C" w:rsidRPr="00D45F9C" w:rsidRDefault="00004CFA" w:rsidP="00D45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9C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5462D888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CFA" w:rsidRPr="00004CFA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N1,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N2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Q. Anh Q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C,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chửi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C,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đấm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(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02%). Sau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đấm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gọt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Q),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kẹp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kẹp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lưng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ở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Q,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đâm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Q.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đâm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ngực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lastRenderedPageBreak/>
        <w:t>thoát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D2953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CFA" w:rsidRPr="00004CFA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>” sang “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.         </w:t>
      </w:r>
    </w:p>
    <w:p w14:paraId="65F2DE69" w14:textId="314B49C6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>,</w:t>
      </w:r>
    </w:p>
    <w:p w14:paraId="330FECD5" w14:textId="0DBEC047" w:rsidR="00D45F9C" w:rsidRDefault="00004CFA" w:rsidP="00D45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F9C"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  <w:r w:rsidRPr="00004CFA">
        <w:rPr>
          <w:rFonts w:ascii="Times New Roman" w:hAnsi="Times New Roman" w:cs="Times New Roman"/>
          <w:sz w:val="28"/>
          <w:szCs w:val="28"/>
        </w:rPr>
        <w:t>:</w:t>
      </w:r>
    </w:p>
    <w:p w14:paraId="4A5948B5" w14:textId="5D86E526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382,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388,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390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="00004CFA" w:rsidRPr="00004CF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200/2017/HSPT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10-8-2017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4EFA98BA" w14:textId="77777777" w:rsidR="00D45F9C" w:rsidRDefault="00D45F9C" w:rsidP="000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CFA" w:rsidRPr="00004C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14/2017/HSST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09-5-2017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FA" w:rsidRPr="00004CF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04CFA" w:rsidRPr="00004CFA">
        <w:rPr>
          <w:rFonts w:ascii="Times New Roman" w:hAnsi="Times New Roman" w:cs="Times New Roman"/>
          <w:sz w:val="28"/>
          <w:szCs w:val="28"/>
        </w:rPr>
        <w:t xml:space="preserve"> C. </w:t>
      </w:r>
    </w:p>
    <w:p w14:paraId="14B23E45" w14:textId="73738280" w:rsidR="00D45F9C" w:rsidRPr="00D45F9C" w:rsidRDefault="00004CFA" w:rsidP="00D45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9C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78C7F3E9" w14:textId="150B8DFF" w:rsidR="00004CFA" w:rsidRPr="00D45F9C" w:rsidRDefault="00D45F9C" w:rsidP="00004CF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“[1] …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hại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gây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tấn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tấn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hại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diễn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ra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liên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mức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độ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tăng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dần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hại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trái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xâm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an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toàn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thân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trạng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thái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kích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dẫn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mất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khả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năng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chủ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thức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tính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chất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mức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độ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nguy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hiểm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mình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dùng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dao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đâm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ngực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hại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nhằm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thoát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khỏi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tấn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. Do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đủ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Trần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kích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mạnh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tinh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thần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Trần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Giết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trạng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thái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tinh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thần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kích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mạnh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004CFA" w:rsidRPr="00D45F9C">
        <w:rPr>
          <w:rFonts w:ascii="Times New Roman" w:hAnsi="Times New Roman" w:cs="Times New Roman"/>
          <w:i/>
          <w:iCs/>
          <w:sz w:val="28"/>
          <w:szCs w:val="28"/>
        </w:rPr>
        <w:t xml:space="preserve">.” </w:t>
      </w:r>
    </w:p>
    <w:p w14:paraId="31410597" w14:textId="77777777" w:rsidR="006D610D" w:rsidRPr="00004CFA" w:rsidRDefault="006D610D" w:rsidP="00004C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610D" w:rsidRPr="0000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FA"/>
    <w:rsid w:val="00004CFA"/>
    <w:rsid w:val="006D610D"/>
    <w:rsid w:val="00D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D531"/>
  <w15:chartTrackingRefBased/>
  <w15:docId w15:val="{4BAB42FB-7C6A-4514-B612-367C96E2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1</cp:revision>
  <dcterms:created xsi:type="dcterms:W3CDTF">2019-12-24T07:26:00Z</dcterms:created>
  <dcterms:modified xsi:type="dcterms:W3CDTF">2019-12-24T07:43:00Z</dcterms:modified>
</cp:coreProperties>
</file>